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Assignment 4: Gaussian Mixture Models</w:t>
      </w:r>
    </w:p>
    <w:p w:rsidR="00000000" w:rsidDel="00000000" w:rsidP="00000000" w:rsidRDefault="00000000" w:rsidRPr="00000000" w14:paraId="00000002">
      <w:pPr>
        <w:jc w:val="center"/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Written Report</w:t>
      </w:r>
    </w:p>
    <w:p w:rsidR="00000000" w:rsidDel="00000000" w:rsidP="00000000" w:rsidRDefault="00000000" w:rsidRPr="00000000" w14:paraId="00000003">
      <w:pPr>
        <w:ind w:left="0" w:firstLine="0"/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1.Retrieve and load the Olivetti faces dataset. [0 points]</w:t>
      </w:r>
    </w:p>
    <w:p w:rsidR="00000000" w:rsidDel="00000000" w:rsidP="00000000" w:rsidRDefault="00000000" w:rsidRPr="00000000" w14:paraId="00000004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2.Split the dataset into training, validation, and test sets using stratified sampling to ensure that each set contains the same number of images per person. [0 points]</w:t>
      </w:r>
    </w:p>
    <w:p w:rsidR="00000000" w:rsidDel="00000000" w:rsidP="00000000" w:rsidRDefault="00000000" w:rsidRPr="00000000" w14:paraId="00000005">
      <w:pPr>
        <w:ind w:left="0" w:firstLine="0"/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</w:rPr>
        <w:drawing>
          <wp:inline distB="114300" distT="114300" distL="114300" distR="114300">
            <wp:extent cx="5943600" cy="32004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3.Apply PCA on the training data, preserving 99% of the variance, to reduce the dataset’s dimensionality.</w:t>
      </w:r>
    </w:p>
    <w:p w:rsidR="00000000" w:rsidDel="00000000" w:rsidP="00000000" w:rsidRDefault="00000000" w:rsidRPr="00000000" w14:paraId="00000007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</w:rPr>
        <w:drawing>
          <wp:inline distB="114300" distT="114300" distL="114300" distR="114300">
            <wp:extent cx="5943600" cy="32004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4.Determine the most suitable covariance type for the dataset.</w:t>
      </w:r>
    </w:p>
    <w:p w:rsidR="00000000" w:rsidDel="00000000" w:rsidP="00000000" w:rsidRDefault="00000000" w:rsidRPr="00000000" w14:paraId="00000009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cov_types = ['full', 'tied', 'diag', 'spherical']</w:t>
      </w:r>
    </w:p>
    <w:p w:rsidR="00000000" w:rsidDel="00000000" w:rsidP="00000000" w:rsidRDefault="00000000" w:rsidRPr="00000000" w14:paraId="0000000A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The best one is 'spherical'.</w:t>
      </w:r>
    </w:p>
    <w:p w:rsidR="00000000" w:rsidDel="00000000" w:rsidP="00000000" w:rsidRDefault="00000000" w:rsidRPr="00000000" w14:paraId="0000000B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</w:rPr>
        <w:drawing>
          <wp:inline distB="114300" distT="114300" distL="114300" distR="114300">
            <wp:extent cx="5943600" cy="3200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202122"/>
          <w:sz w:val="32"/>
          <w:szCs w:val="32"/>
          <w:rtl w:val="0"/>
        </w:rPr>
        <w:t xml:space="preserve">5.</w:t>
      </w: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Determine the minimum number of clusters that best represent the dataset using either AIC or BIC.</w:t>
      </w:r>
    </w:p>
    <w:p w:rsidR="00000000" w:rsidDel="00000000" w:rsidP="00000000" w:rsidRDefault="00000000" w:rsidRPr="00000000" w14:paraId="0000000D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I use BIC.</w:t>
      </w:r>
    </w:p>
    <w:p w:rsidR="00000000" w:rsidDel="00000000" w:rsidP="00000000" w:rsidRDefault="00000000" w:rsidRPr="00000000" w14:paraId="0000000E">
      <w:pPr>
        <w:rPr>
          <w:color w:val="202122"/>
          <w:sz w:val="32"/>
          <w:szCs w:val="32"/>
        </w:rPr>
      </w:pPr>
      <w:r w:rsidDel="00000000" w:rsidR="00000000" w:rsidRPr="00000000">
        <w:rPr>
          <w:color w:val="202122"/>
          <w:sz w:val="32"/>
          <w:szCs w:val="32"/>
        </w:rPr>
        <w:drawing>
          <wp:inline distB="114300" distT="114300" distL="114300" distR="114300">
            <wp:extent cx="5943600" cy="3200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6.Plot the results from steps 3 and 4. </w:t>
      </w:r>
    </w:p>
    <w:p w:rsidR="00000000" w:rsidDel="00000000" w:rsidP="00000000" w:rsidRDefault="00000000" w:rsidRPr="00000000" w14:paraId="00000010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800725" cy="368617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943600" cy="3594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7.Output the hard clustering assignments for each instance to identify which cluster each image belongs to.</w:t>
      </w:r>
    </w:p>
    <w:p w:rsidR="00000000" w:rsidDel="00000000" w:rsidP="00000000" w:rsidRDefault="00000000" w:rsidRPr="00000000" w14:paraId="00000014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Hard Assignments (Cluster Labels):</w:t>
      </w:r>
    </w:p>
    <w:p w:rsidR="00000000" w:rsidDel="00000000" w:rsidP="00000000" w:rsidRDefault="00000000" w:rsidRPr="00000000" w14:paraId="00000015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[ 25 257 242 274 192 189  50   4 129 257]</w:t>
      </w:r>
    </w:p>
    <w:p w:rsidR="00000000" w:rsidDel="00000000" w:rsidP="00000000" w:rsidRDefault="00000000" w:rsidRPr="00000000" w14:paraId="00000016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8.Output the soft clustering probabilities for each instance to show the likelihood of each image belonging to each cluster.</w:t>
      </w:r>
    </w:p>
    <w:p w:rsidR="00000000" w:rsidDel="00000000" w:rsidP="00000000" w:rsidRDefault="00000000" w:rsidRPr="00000000" w14:paraId="00000018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9. Use the model to generate some new faces (using the sample() method) and visualize them (use the inverse_transform() method to transform the data back to its original space based on the PCA method used).</w:t>
      </w:r>
    </w:p>
    <w:p w:rsidR="00000000" w:rsidDel="00000000" w:rsidP="00000000" w:rsidRDefault="00000000" w:rsidRPr="00000000" w14:paraId="0000001B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448300" cy="220027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10.Modify some images</w:t>
      </w:r>
    </w:p>
    <w:p w:rsidR="00000000" w:rsidDel="00000000" w:rsidP="00000000" w:rsidRDefault="00000000" w:rsidRPr="00000000" w14:paraId="0000001F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943600" cy="1435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11.Determine if the model can detect the anomalies produced in step 10 by comparing the output of the score_samples() method for normal images and for anomalies.</w:t>
      </w:r>
    </w:p>
    <w:p w:rsidR="00000000" w:rsidDel="00000000" w:rsidP="00000000" w:rsidRDefault="00000000" w:rsidRPr="00000000" w14:paraId="00000023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Normal Image Score: -83024555.39749917</w:t>
      </w:r>
    </w:p>
    <w:p w:rsidR="00000000" w:rsidDel="00000000" w:rsidP="00000000" w:rsidRDefault="00000000" w:rsidRPr="00000000" w14:paraId="00000024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This is the log-likelihood of a normal image from your test set. The higher the score, the better the image fits the model.</w:t>
      </w:r>
    </w:p>
    <w:p w:rsidR="00000000" w:rsidDel="00000000" w:rsidP="00000000" w:rsidRDefault="00000000" w:rsidRPr="00000000" w14:paraId="00000025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Anomalous Image Score: -181061625.74015063</w:t>
      </w:r>
    </w:p>
    <w:p w:rsidR="00000000" w:rsidDel="00000000" w:rsidP="00000000" w:rsidRDefault="00000000" w:rsidRPr="00000000" w14:paraId="00000027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This significantly lower score suggests that the rotated image is far less likely according to the GMM. </w:t>
      </w:r>
    </w:p>
    <w:p w:rsidR="00000000" w:rsidDel="00000000" w:rsidP="00000000" w:rsidRDefault="00000000" w:rsidRPr="00000000" w14:paraId="00000028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Anomalous Image2 Score: -60527820.848939136</w:t>
      </w:r>
    </w:p>
    <w:p w:rsidR="00000000" w:rsidDel="00000000" w:rsidP="00000000" w:rsidRDefault="00000000" w:rsidRPr="00000000" w14:paraId="0000002A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This lower score compared to the normal image score indicates that the flipped image is also less likely but not as extreme as the rotated image.</w:t>
      </w:r>
    </w:p>
    <w:p w:rsidR="00000000" w:rsidDel="00000000" w:rsidP="00000000" w:rsidRDefault="00000000" w:rsidRPr="00000000" w14:paraId="0000002B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Anomalous Image3 Score: -682107899.0173904</w:t>
      </w:r>
    </w:p>
    <w:p w:rsidR="00000000" w:rsidDel="00000000" w:rsidP="00000000" w:rsidRDefault="00000000" w:rsidRPr="00000000" w14:paraId="0000002D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  <w:rtl w:val="0"/>
        </w:rPr>
        <w:t xml:space="preserve">This extremely low score indicates that the darkened image is the least likely of all.</w:t>
      </w:r>
    </w:p>
    <w:p w:rsidR="00000000" w:rsidDel="00000000" w:rsidP="00000000" w:rsidRDefault="00000000" w:rsidRPr="00000000" w14:paraId="0000002E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color w:val="191919"/>
          <w:sz w:val="32"/>
          <w:szCs w:val="32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191919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